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44ED0FF2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56B224EE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A54EA2" w:rsidRPr="00A54EA2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207-</w:t>
      </w:r>
      <w:r w:rsidR="00A54EA2">
        <w:rPr>
          <w:rFonts w:ascii="Times New Roman" w:eastAsiaTheme="minorEastAsia" w:hAnsi="Times New Roman"/>
          <w:b/>
          <w:sz w:val="24"/>
          <w:szCs w:val="24"/>
          <w:lang w:val="kk-KZ" w:eastAsia="zh-CN"/>
        </w:rPr>
        <w:t>Шығыстану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7374F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C2CA44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D17CF" w:rsidRPr="00CD17CF">
        <w:rPr>
          <w:rFonts w:ascii="Times New Roman" w:hAnsi="Times New Roman"/>
          <w:b/>
          <w:sz w:val="24"/>
          <w:szCs w:val="24"/>
          <w:lang w:val="kk-KZ"/>
        </w:rPr>
        <w:t>Маулит Б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2025</w:t>
      </w: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71181BE" w14:textId="4A5AAAF8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val="kk-KZ"/>
        </w:rPr>
        <w:lastRenderedPageBreak/>
        <w:drawing>
          <wp:anchor distT="0" distB="0" distL="114300" distR="114300" simplePos="0" relativeHeight="251658240" behindDoc="0" locked="0" layoutInCell="1" allowOverlap="1" wp14:anchorId="2EF4918B" wp14:editId="0FB8B0EA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5940425" cy="8395970"/>
            <wp:effectExtent l="0" t="0" r="3175" b="5080"/>
            <wp:wrapNone/>
            <wp:docPr id="12787209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20963" name="Рисунок 127872096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73BDC" w14:textId="0DC07FBB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3E6F9B4" w14:textId="2C260A02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97091C5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54F175F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E977A67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A091B2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F9043C7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822251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B77D56A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B9BDE95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378710D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1980B39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921FC9" w14:textId="77777777" w:rsidR="007313F4" w:rsidRDefault="007313F4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CBCAEB6" w14:textId="77777777" w:rsidR="007313F4" w:rsidRDefault="007313F4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72B6C5B3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15A4043F" w:rsidR="00881D6A" w:rsidRPr="00B7374F" w:rsidRDefault="00694CB7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 xml:space="preserve">Сөйлемдерді құрастыру, практикалық, коммуникативтік сөйлеу дағдыларын қалыптастыру және дамыту. </w:t>
      </w:r>
      <w:r w:rsidR="00AD5C05" w:rsidRPr="00B7374F">
        <w:rPr>
          <w:rFonts w:ascii="Times New Roman" w:hAnsi="Times New Roman"/>
          <w:bCs/>
          <w:sz w:val="24"/>
          <w:szCs w:val="24"/>
          <w:lang w:val="kk-KZ"/>
        </w:rPr>
        <w:t>И</w:t>
      </w:r>
      <w:r w:rsidRPr="00B7374F">
        <w:rPr>
          <w:rFonts w:ascii="Times New Roman" w:hAnsi="Times New Roman"/>
          <w:bCs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6950DF3F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b/>
          <w:sz w:val="24"/>
          <w:szCs w:val="24"/>
          <w:lang w:val="kk-KZ"/>
        </w:rPr>
        <w:t>В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1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Белгілі бір тақырып бойынша сөздер,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сөз тіркестері мен фразеологиялық оралымдарды пайдалана отырып, диалог, монолог құрастыру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  <w:r w:rsidR="00B7374F" w:rsidRPr="00B7374F">
        <w:rPr>
          <w:lang w:val="kk-KZ"/>
        </w:rPr>
        <w:t xml:space="preserve"> </w:t>
      </w:r>
      <w:r w:rsidR="00B7374F" w:rsidRPr="00B7374F">
        <w:rPr>
          <w:rFonts w:ascii="Times New Roman" w:hAnsi="Times New Roman"/>
          <w:bCs/>
          <w:sz w:val="24"/>
          <w:szCs w:val="24"/>
          <w:lang w:val="kk-KZ"/>
        </w:rPr>
        <w:t>Өз ойын шет тілінде ауызша және жазбаша дұрыс және дәлелді түрде тұжырымдау</w:t>
      </w:r>
      <w:r w:rsidR="00B7374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52946E0E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</w:t>
      </w:r>
      <w:r w:rsidR="00A54EA2" w:rsidRPr="00A54EA2">
        <w:rPr>
          <w:rFonts w:ascii="Times New Roman" w:hAnsi="Times New Roman"/>
          <w:bCs/>
          <w:sz w:val="24"/>
          <w:szCs w:val="24"/>
          <w:lang w:val="kk-KZ"/>
        </w:rPr>
        <w:t>6B02</w:t>
      </w:r>
      <w:r w:rsidR="00A54EA2" w:rsidRPr="00A54EA2">
        <w:rPr>
          <w:rFonts w:ascii="Times New Roman" w:eastAsiaTheme="minorEastAsia" w:hAnsi="Times New Roman"/>
          <w:bCs/>
          <w:sz w:val="24"/>
          <w:szCs w:val="24"/>
          <w:lang w:val="kk-KZ" w:eastAsia="zh-CN"/>
        </w:rPr>
        <w:t>207-Шығыстану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>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7374F">
        <w:rPr>
          <w:rFonts w:ascii="Times New Roman" w:hAnsi="Times New Roman"/>
          <w:sz w:val="24"/>
          <w:szCs w:val="24"/>
          <w:lang w:val="kk-KZ"/>
        </w:rPr>
        <w:t>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653EA565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752746E7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</w:t>
      </w:r>
      <w:r w:rsidR="00B7374F">
        <w:rPr>
          <w:rFonts w:ascii="Times New Roman" w:hAnsi="Times New Roman"/>
          <w:sz w:val="24"/>
          <w:szCs w:val="24"/>
          <w:lang w:val="kk-KZ"/>
        </w:rPr>
        <w:t>В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1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56158F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7313F4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логикалық түрде құрастырылған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қамтитын және материалды беру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даудағы композициялық теңгерімсіздікте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сөздік қателер, дұрыс емес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бақылауды өткізу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әдістеме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технологияны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тапсырмаларға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егжей-тегжейлі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содан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кейін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тапсырмасын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ішінара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емес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мәселелерін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толық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шешпей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қойылған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сұраққа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дәлелді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беру; курс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тіл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нормаларын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сауатсыз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пайдалану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фрагменттелген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логикалық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дәйектілікті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бұза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отырып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нақты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семантикалық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дәлсіздіктерге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жол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беріледі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курстың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теориялық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білімі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қолданылады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шешудің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ұтымсыз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әдісі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немесе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жеткілікті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ойластырылмаған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жауап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жоспары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жалпы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түрде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орындау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нормадан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асатын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қателіктер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мен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кемшіліктер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Тапсырмаларды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шешу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үшін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білімді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алгоритмдерді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қолдана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;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және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жасай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алмау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.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Қорытынды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бақылау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жүргізу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қағидаларын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бұзу</w:t>
            </w:r>
            <w:proofErr w:type="spellEnd"/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1-2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gram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3-4</w:t>
            </w:r>
            <w:proofErr w:type="gram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бақылау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қағидаларын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85D6253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21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C9C2E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>20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20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14AA8B4B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</w:t>
      </w:r>
      <w:r w:rsidR="004B6C1D">
        <w:rPr>
          <w:rFonts w:ascii="Times New Roman" w:hAnsi="Times New Roman"/>
          <w:sz w:val="24"/>
          <w:szCs w:val="24"/>
          <w:lang w:val="kk-KZ" w:eastAsia="zh-CN"/>
        </w:rPr>
        <w:t>9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proofErr w:type="spellEnd"/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proofErr w:type="spellStart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</w:t>
      </w:r>
      <w:proofErr w:type="spellEnd"/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D2EE7"/>
    <w:rsid w:val="00205B30"/>
    <w:rsid w:val="003A1B03"/>
    <w:rsid w:val="0046232F"/>
    <w:rsid w:val="004B6C1D"/>
    <w:rsid w:val="004D30F9"/>
    <w:rsid w:val="0053555B"/>
    <w:rsid w:val="0056158F"/>
    <w:rsid w:val="00584F76"/>
    <w:rsid w:val="00600FCA"/>
    <w:rsid w:val="00694CB7"/>
    <w:rsid w:val="006B0872"/>
    <w:rsid w:val="007313F4"/>
    <w:rsid w:val="0082436C"/>
    <w:rsid w:val="008272F2"/>
    <w:rsid w:val="00881D6A"/>
    <w:rsid w:val="008B5ADC"/>
    <w:rsid w:val="0097426B"/>
    <w:rsid w:val="009937C8"/>
    <w:rsid w:val="009E08BE"/>
    <w:rsid w:val="00A54EA2"/>
    <w:rsid w:val="00A86047"/>
    <w:rsid w:val="00AC2A14"/>
    <w:rsid w:val="00AD5C05"/>
    <w:rsid w:val="00B64317"/>
    <w:rsid w:val="00B65E3D"/>
    <w:rsid w:val="00B7374F"/>
    <w:rsid w:val="00C610C8"/>
    <w:rsid w:val="00C95C74"/>
    <w:rsid w:val="00CD17CF"/>
    <w:rsid w:val="00D2482D"/>
    <w:rsid w:val="00D72E94"/>
    <w:rsid w:val="00DA5549"/>
    <w:rsid w:val="00DC1A55"/>
    <w:rsid w:val="00DC43B0"/>
    <w:rsid w:val="00F12D68"/>
    <w:rsid w:val="00F6144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997</Words>
  <Characters>5684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 A</cp:lastModifiedBy>
  <cp:revision>37</cp:revision>
  <dcterms:created xsi:type="dcterms:W3CDTF">2025-11-01T02:57:00Z</dcterms:created>
  <dcterms:modified xsi:type="dcterms:W3CDTF">2025-11-04T10:37:00Z</dcterms:modified>
</cp:coreProperties>
</file>